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AF" w:rsidRPr="002760F2" w:rsidRDefault="00E25DAF" w:rsidP="00E25DAF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color w:val="FF0000"/>
          <w:sz w:val="36"/>
          <w:szCs w:val="36"/>
          <w:u w:val="single"/>
        </w:rPr>
        <w:t>Внимание – СИБИРСКАЯ ЯЗВА</w:t>
      </w:r>
      <w:r w:rsidRPr="002760F2">
        <w:rPr>
          <w:rFonts w:ascii="Times New Roman" w:hAnsi="Times New Roman"/>
          <w:b/>
          <w:color w:val="FF0000"/>
          <w:sz w:val="36"/>
          <w:szCs w:val="36"/>
          <w:u w:val="single"/>
        </w:rPr>
        <w:t>!</w:t>
      </w:r>
    </w:p>
    <w:p w:rsidR="00A33A72" w:rsidRDefault="00C71C5D" w:rsidP="00C71C5D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25"/>
          <w:szCs w:val="25"/>
        </w:rPr>
      </w:pPr>
      <w:r w:rsidRPr="00E25DAF">
        <w:rPr>
          <w:rStyle w:val="a4"/>
          <w:rFonts w:ascii="Inter" w:hAnsi="Inter"/>
          <w:color w:val="101010"/>
          <w:sz w:val="25"/>
          <w:szCs w:val="25"/>
          <w:u w:val="single"/>
        </w:rPr>
        <w:t>Сибирская язва</w:t>
      </w:r>
      <w:r>
        <w:rPr>
          <w:rStyle w:val="a4"/>
          <w:rFonts w:ascii="Inter" w:hAnsi="Inter"/>
          <w:color w:val="101010"/>
          <w:sz w:val="25"/>
          <w:szCs w:val="25"/>
        </w:rPr>
        <w:t> </w:t>
      </w:r>
      <w:r>
        <w:rPr>
          <w:rFonts w:ascii="Inter" w:hAnsi="Inter"/>
          <w:color w:val="101010"/>
          <w:sz w:val="25"/>
          <w:szCs w:val="25"/>
        </w:rPr>
        <w:t xml:space="preserve">- особо опасная инфекционная болезнь животных и человека, которое вызывает сибиреязвенная бацилла </w:t>
      </w:r>
      <w:proofErr w:type="spellStart"/>
      <w:r>
        <w:rPr>
          <w:rFonts w:ascii="Inter" w:hAnsi="Inter"/>
          <w:color w:val="101010"/>
          <w:sz w:val="25"/>
          <w:szCs w:val="25"/>
        </w:rPr>
        <w:t>Bacillus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</w:t>
      </w:r>
      <w:proofErr w:type="spellStart"/>
      <w:r>
        <w:rPr>
          <w:rFonts w:ascii="Inter" w:hAnsi="Inter"/>
          <w:color w:val="101010"/>
          <w:sz w:val="25"/>
          <w:szCs w:val="25"/>
        </w:rPr>
        <w:t>anthracis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, которая сохраняет жизнеспособность в почве до 100 </w:t>
      </w:r>
      <w:proofErr w:type="spellStart"/>
      <w:r>
        <w:rPr>
          <w:rFonts w:ascii="Inter" w:hAnsi="Inter"/>
          <w:color w:val="101010"/>
          <w:sz w:val="25"/>
          <w:szCs w:val="25"/>
        </w:rPr>
        <w:t>лет</w:t>
      </w:r>
      <w:proofErr w:type="gramStart"/>
      <w:r>
        <w:rPr>
          <w:rFonts w:ascii="Inter" w:hAnsi="Inter"/>
          <w:color w:val="101010"/>
          <w:sz w:val="25"/>
          <w:szCs w:val="25"/>
        </w:rPr>
        <w:t>.Э</w:t>
      </w:r>
      <w:proofErr w:type="gramEnd"/>
      <w:r>
        <w:rPr>
          <w:rFonts w:ascii="Inter" w:hAnsi="Inter"/>
          <w:color w:val="101010"/>
          <w:sz w:val="25"/>
          <w:szCs w:val="25"/>
        </w:rPr>
        <w:t>та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бактерия вырабатывает сильный токсин, вызывающий специфические поражения кожи, в редких случаях процесс распространяется по всему организму. В некоторых случаях сибирская язва протекает в виде тяжёлого заболевания и неоднократно применялась в качестве бактериологического оружия.</w:t>
      </w:r>
      <w:r>
        <w:rPr>
          <w:rFonts w:ascii="Inter" w:hAnsi="Inter"/>
          <w:color w:val="101010"/>
          <w:sz w:val="25"/>
          <w:szCs w:val="25"/>
        </w:rPr>
        <w:br/>
        <w:t> Заражение происходит через укусы кровососущих насекомых, через органы дыхания, через корм и питьевую воду, инфицированными спорами. Споры бактерий сибирской язвы могут оставаться в латентном (скрытом, спящем) состоянии в почве в течение длительных периодов времени и активироваться, когда поверхность почвы нарушается, например, в результате наводнения, ливневых дождей или оползней.</w:t>
      </w:r>
      <w:r>
        <w:rPr>
          <w:rFonts w:ascii="Inter" w:hAnsi="Inter"/>
          <w:color w:val="101010"/>
          <w:sz w:val="25"/>
          <w:szCs w:val="25"/>
        </w:rPr>
        <w:br/>
        <w:t> Клинические признаки: повышение температуры до 41-42</w:t>
      </w:r>
      <w:proofErr w:type="gramStart"/>
      <w:r>
        <w:rPr>
          <w:rFonts w:ascii="Inter" w:hAnsi="Inter"/>
          <w:color w:val="101010"/>
          <w:sz w:val="25"/>
          <w:szCs w:val="25"/>
        </w:rPr>
        <w:t>°С</w:t>
      </w:r>
      <w:proofErr w:type="gramEnd"/>
      <w:r>
        <w:rPr>
          <w:rFonts w:ascii="Inter" w:hAnsi="Inter"/>
          <w:color w:val="101010"/>
          <w:sz w:val="25"/>
          <w:szCs w:val="25"/>
        </w:rPr>
        <w:t>, мышечная дрожь, учащение пульса и дыхания, беспокойство, угнетение, отказ от корма, образование на теле горячих припухлостей, отеки в области подгрудка, шеи, живота, колики. В состоянии агонии отмечается выделение из естественных отверстий кровянистой пены. Смерть наступает на 2-3 сутки.</w:t>
      </w:r>
      <w:r>
        <w:rPr>
          <w:rFonts w:ascii="Inter" w:hAnsi="Inter"/>
          <w:color w:val="101010"/>
          <w:sz w:val="25"/>
          <w:szCs w:val="25"/>
        </w:rPr>
        <w:br/>
        <w:t xml:space="preserve">Молниеносное течение болезни характеризуется внезапным падежом без проявления симптомов. </w:t>
      </w:r>
      <w:proofErr w:type="spellStart"/>
      <w:r>
        <w:rPr>
          <w:rFonts w:ascii="Inter" w:hAnsi="Inter"/>
          <w:color w:val="101010"/>
          <w:sz w:val="25"/>
          <w:szCs w:val="25"/>
        </w:rPr>
        <w:t>Подострое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течение болезни длится 5-8 суток. Признаком хронического течения болезни является исхудание животного, длится до 90 суток.</w:t>
      </w:r>
      <w:r>
        <w:rPr>
          <w:rFonts w:ascii="Inter" w:hAnsi="Inter"/>
          <w:color w:val="101010"/>
          <w:sz w:val="25"/>
          <w:szCs w:val="25"/>
        </w:rPr>
        <w:br/>
      </w:r>
      <w:r>
        <w:rPr>
          <w:rFonts w:ascii="Inter" w:hAnsi="Inter"/>
          <w:color w:val="101010"/>
          <w:sz w:val="25"/>
          <w:szCs w:val="25"/>
        </w:rPr>
        <w:br/>
      </w:r>
      <w:r w:rsidRPr="00BE1B61">
        <w:rPr>
          <w:rFonts w:ascii="Inter" w:hAnsi="Inter"/>
          <w:color w:val="101010"/>
          <w:sz w:val="25"/>
          <w:szCs w:val="25"/>
          <w:u w:val="single"/>
        </w:rPr>
        <w:t> В целях предотвращения возникновения и распространения болезни владельцы животных обязаны</w:t>
      </w:r>
      <w:r>
        <w:rPr>
          <w:rFonts w:ascii="Inter" w:hAnsi="Inter"/>
          <w:color w:val="101010"/>
          <w:sz w:val="25"/>
          <w:szCs w:val="25"/>
        </w:rPr>
        <w:t>*:</w:t>
      </w:r>
      <w:r>
        <w:rPr>
          <w:rFonts w:ascii="Inter" w:hAnsi="Inter"/>
          <w:color w:val="101010"/>
          <w:sz w:val="25"/>
          <w:szCs w:val="25"/>
        </w:rPr>
        <w:br/>
        <w:t xml:space="preserve">1. предоставлять по требованиям специалистов </w:t>
      </w:r>
      <w:proofErr w:type="spellStart"/>
      <w:r>
        <w:rPr>
          <w:rFonts w:ascii="Inter" w:hAnsi="Inter"/>
          <w:color w:val="101010"/>
          <w:sz w:val="25"/>
          <w:szCs w:val="25"/>
        </w:rPr>
        <w:t>госветслужбы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животных для осмотра;</w:t>
      </w:r>
      <w:r>
        <w:rPr>
          <w:rFonts w:ascii="Inter" w:hAnsi="Inter"/>
          <w:color w:val="101010"/>
          <w:sz w:val="25"/>
          <w:szCs w:val="25"/>
        </w:rPr>
        <w:br/>
        <w:t xml:space="preserve">2. извещать в течение 24 часов специалистов </w:t>
      </w:r>
      <w:proofErr w:type="spellStart"/>
      <w:r>
        <w:rPr>
          <w:rFonts w:ascii="Inter" w:hAnsi="Inter"/>
          <w:color w:val="101010"/>
          <w:sz w:val="25"/>
          <w:szCs w:val="25"/>
        </w:rPr>
        <w:t>госветслужбы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обо всех случаях заболевания или гибели животных;</w:t>
      </w:r>
      <w:r>
        <w:rPr>
          <w:rFonts w:ascii="Inter" w:hAnsi="Inter"/>
          <w:color w:val="101010"/>
          <w:sz w:val="25"/>
          <w:szCs w:val="25"/>
        </w:rPr>
        <w:br/>
        <w:t>3. принимать меры по изоляции подозреваемых и больных животных, а также трупов павших животных;</w:t>
      </w:r>
      <w:r>
        <w:rPr>
          <w:rFonts w:ascii="Inter" w:hAnsi="Inter"/>
          <w:color w:val="101010"/>
          <w:sz w:val="25"/>
          <w:szCs w:val="25"/>
        </w:rPr>
        <w:br/>
        <w:t xml:space="preserve">4. выполнять требования специалистов </w:t>
      </w:r>
      <w:proofErr w:type="spellStart"/>
      <w:r>
        <w:rPr>
          <w:rFonts w:ascii="Inter" w:hAnsi="Inter"/>
          <w:color w:val="101010"/>
          <w:sz w:val="25"/>
          <w:szCs w:val="25"/>
        </w:rPr>
        <w:t>госветслужбы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о проведении противоэпизоотических, лабораторно-диагностических и других мероприятий, предусмотренных ветеринарными правилами;</w:t>
      </w:r>
      <w:r>
        <w:rPr>
          <w:rFonts w:ascii="Inter" w:hAnsi="Inter"/>
          <w:color w:val="101010"/>
          <w:sz w:val="25"/>
          <w:szCs w:val="25"/>
        </w:rPr>
        <w:br/>
        <w:t>5. соблюдать условия, запреты, ограничения в связи со статусом региона;</w:t>
      </w:r>
      <w:r>
        <w:rPr>
          <w:rFonts w:ascii="Inter" w:hAnsi="Inter"/>
          <w:color w:val="101010"/>
          <w:sz w:val="25"/>
          <w:szCs w:val="25"/>
        </w:rPr>
        <w:br/>
        <w:t>6. не допускать смешивания восприимчивых животных из разных стад при их выпасе и водопое.</w:t>
      </w:r>
      <w:r>
        <w:rPr>
          <w:rFonts w:ascii="Inter" w:hAnsi="Inter"/>
          <w:color w:val="101010"/>
          <w:sz w:val="25"/>
          <w:szCs w:val="25"/>
        </w:rPr>
        <w:br/>
      </w:r>
      <w:r>
        <w:rPr>
          <w:rFonts w:ascii="Inter" w:hAnsi="Inter"/>
          <w:color w:val="101010"/>
          <w:sz w:val="25"/>
          <w:szCs w:val="25"/>
        </w:rPr>
        <w:br/>
        <w:t xml:space="preserve"> Для профилактики сибирской язвы специалистами </w:t>
      </w:r>
      <w:proofErr w:type="spellStart"/>
      <w:r>
        <w:rPr>
          <w:rFonts w:ascii="Inter" w:hAnsi="Inter"/>
          <w:color w:val="101010"/>
          <w:sz w:val="25"/>
          <w:szCs w:val="25"/>
        </w:rPr>
        <w:t>госветслужбы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проводится ежегодная вакцинация животных согласно плану ветеринарно-профилактических мероприятий.</w:t>
      </w:r>
      <w:r>
        <w:rPr>
          <w:rFonts w:ascii="Inter" w:hAnsi="Inter"/>
          <w:color w:val="101010"/>
          <w:sz w:val="25"/>
          <w:szCs w:val="25"/>
        </w:rPr>
        <w:br/>
        <w:t>_____________________</w:t>
      </w:r>
      <w:r>
        <w:rPr>
          <w:rFonts w:ascii="Inter" w:hAnsi="Inter"/>
          <w:color w:val="101010"/>
          <w:sz w:val="25"/>
          <w:szCs w:val="25"/>
        </w:rPr>
        <w:br/>
        <w:t>*Приказ Минсельхоза РФ от 23 сентября 2021 года N 648 «Об утверждении Ветеринарных правил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сибирской язвы»</w:t>
      </w:r>
    </w:p>
    <w:p w:rsidR="00E25DAF" w:rsidRDefault="00E25DAF" w:rsidP="00C71C5D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25"/>
          <w:szCs w:val="25"/>
        </w:rPr>
      </w:pPr>
    </w:p>
    <w:p w:rsidR="00E25DAF" w:rsidRPr="00E25DAF" w:rsidRDefault="00E25DAF" w:rsidP="00C71C5D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25"/>
          <w:szCs w:val="25"/>
        </w:rPr>
      </w:pPr>
      <w:r>
        <w:rPr>
          <w:rFonts w:ascii="Inter" w:hAnsi="Inter"/>
          <w:color w:val="101010"/>
          <w:sz w:val="25"/>
          <w:szCs w:val="25"/>
        </w:rPr>
        <w:t xml:space="preserve">По всем вопросам обращаться:                                                                                                                ГБУ НСО </w:t>
      </w:r>
      <w:r>
        <w:rPr>
          <w:rFonts w:ascii="Inter" w:hAnsi="Inter" w:hint="eastAsia"/>
          <w:color w:val="101010"/>
          <w:sz w:val="25"/>
          <w:szCs w:val="25"/>
        </w:rPr>
        <w:t>«</w:t>
      </w:r>
      <w:r>
        <w:rPr>
          <w:rFonts w:ascii="Inter" w:hAnsi="Inter"/>
          <w:color w:val="101010"/>
          <w:sz w:val="25"/>
          <w:szCs w:val="25"/>
        </w:rPr>
        <w:t xml:space="preserve">Управление ветеринарии </w:t>
      </w:r>
      <w:proofErr w:type="spellStart"/>
      <w:r>
        <w:rPr>
          <w:rFonts w:ascii="Inter" w:hAnsi="Inter"/>
          <w:color w:val="101010"/>
          <w:sz w:val="25"/>
          <w:szCs w:val="25"/>
        </w:rPr>
        <w:t>Мошквского</w:t>
      </w:r>
      <w:proofErr w:type="spellEnd"/>
      <w:r>
        <w:rPr>
          <w:rFonts w:ascii="Inter" w:hAnsi="Inter"/>
          <w:color w:val="101010"/>
          <w:sz w:val="25"/>
          <w:szCs w:val="25"/>
        </w:rPr>
        <w:t xml:space="preserve"> района НСО</w:t>
      </w:r>
      <w:r>
        <w:rPr>
          <w:rFonts w:ascii="Inter" w:hAnsi="Inter" w:hint="eastAsia"/>
          <w:color w:val="101010"/>
          <w:sz w:val="25"/>
          <w:szCs w:val="25"/>
        </w:rPr>
        <w:t>»</w:t>
      </w:r>
      <w:r>
        <w:rPr>
          <w:rFonts w:ascii="Inter" w:hAnsi="Inter"/>
          <w:color w:val="101010"/>
          <w:sz w:val="25"/>
          <w:szCs w:val="25"/>
        </w:rPr>
        <w:t xml:space="preserve">                                            НСО, р.п. Мошково, ул. </w:t>
      </w:r>
      <w:proofErr w:type="gramStart"/>
      <w:r>
        <w:rPr>
          <w:rFonts w:ascii="Inter" w:hAnsi="Inter"/>
          <w:color w:val="101010"/>
          <w:sz w:val="25"/>
          <w:szCs w:val="25"/>
        </w:rPr>
        <w:t>Коммунистическая</w:t>
      </w:r>
      <w:proofErr w:type="gramEnd"/>
      <w:r>
        <w:rPr>
          <w:rFonts w:ascii="Inter" w:hAnsi="Inter"/>
          <w:color w:val="101010"/>
          <w:sz w:val="25"/>
          <w:szCs w:val="25"/>
        </w:rPr>
        <w:t>, 6           тел. 8(383-48)21-194,      21-026</w:t>
      </w:r>
    </w:p>
    <w:sectPr w:rsidR="00E25DAF" w:rsidRPr="00E25DAF" w:rsidSect="00C71C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1C5D"/>
    <w:rsid w:val="000A2E44"/>
    <w:rsid w:val="00136B3C"/>
    <w:rsid w:val="00223901"/>
    <w:rsid w:val="003B0D6D"/>
    <w:rsid w:val="00536767"/>
    <w:rsid w:val="00652645"/>
    <w:rsid w:val="006D0BEB"/>
    <w:rsid w:val="007B03E2"/>
    <w:rsid w:val="008916C3"/>
    <w:rsid w:val="00A33A72"/>
    <w:rsid w:val="00BC78D5"/>
    <w:rsid w:val="00BE1B61"/>
    <w:rsid w:val="00C47BAB"/>
    <w:rsid w:val="00C71C5D"/>
    <w:rsid w:val="00CF5A05"/>
    <w:rsid w:val="00D2316A"/>
    <w:rsid w:val="00DB7D27"/>
    <w:rsid w:val="00E25DAF"/>
    <w:rsid w:val="00EA41A3"/>
    <w:rsid w:val="00FB26F8"/>
    <w:rsid w:val="00FE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C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2024-08-23T05:55:00Z</dcterms:created>
  <dcterms:modified xsi:type="dcterms:W3CDTF">2024-08-23T07:43:00Z</dcterms:modified>
</cp:coreProperties>
</file>